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284"/>
        <w:gridCol w:w="1028"/>
        <w:gridCol w:w="88"/>
        <w:gridCol w:w="726"/>
        <w:gridCol w:w="518"/>
        <w:gridCol w:w="188"/>
        <w:gridCol w:w="712"/>
        <w:gridCol w:w="618"/>
      </w:tblGrid>
      <w:tr w:rsidR="00B075E4" w:rsidRPr="00B075E4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C7695" w:rsidRPr="00B075E4" w:rsidRDefault="00E92232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Statističke metode</w:t>
            </w:r>
          </w:p>
        </w:tc>
      </w:tr>
      <w:tr w:rsidR="00B075E4" w:rsidRPr="00B075E4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</w:rPr>
              <w:t>EUB</w:t>
            </w:r>
            <w:r w:rsidR="00E92232" w:rsidRPr="00B075E4">
              <w:rPr>
                <w:rFonts w:ascii="Arial" w:hAnsi="Arial" w:cs="Arial"/>
                <w:color w:val="000000" w:themeColor="text1"/>
              </w:rPr>
              <w:t>C02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7BF4" w:rsidRPr="00B075E4" w:rsidRDefault="001E7BF4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C7695" w:rsidRPr="000C1D1E" w:rsidRDefault="003C7695" w:rsidP="006607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dr.sc. Snježana Pivac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Ante Rozga, </w:t>
            </w:r>
            <w:r w:rsidR="00660733" w:rsidRPr="000C1D1E">
              <w:rPr>
                <w:rFonts w:ascii="Arial" w:hAnsi="Arial" w:cs="Arial"/>
                <w:sz w:val="20"/>
                <w:szCs w:val="20"/>
              </w:rPr>
              <w:t>doc. dr.sc. Tea Šestanović</w:t>
            </w:r>
          </w:p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E92232" w:rsidP="00E9223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Vuković,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:rsidR="00EA2342" w:rsidRPr="00B075E4" w:rsidRDefault="00EA2342" w:rsidP="0066073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Nada Ratković, </w:t>
            </w:r>
            <w:proofErr w:type="spellStart"/>
            <w:r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mag.oec</w:t>
            </w:r>
            <w:proofErr w:type="spellEnd"/>
            <w:r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</w:t>
            </w:r>
            <w:r w:rsidR="00660733" w:rsidRPr="006904B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="00660733" w:rsidRPr="000C1D1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Tea Šestanović, </w:t>
            </w:r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Karmen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Vrhar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60733" w:rsidRPr="000C1D1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660733" w:rsidRPr="000C1D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075E4" w:rsidRPr="00B075E4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66073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285F8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  <w:r w:rsid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904B4" w:rsidRPr="006904B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(</w:t>
            </w:r>
            <w:r w:rsidR="006904B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PE i TUR</w:t>
            </w:r>
            <w:r w:rsidR="006904B4" w:rsidRPr="006904B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303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E92232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B075E4" w:rsidRPr="00B075E4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2232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stjecanje vještina i sposobnosti za odabir </w:t>
            </w:r>
          </w:p>
          <w:p w:rsidR="003C7695" w:rsidRPr="00B075E4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odgovarajućih statističkih metoda, njihovo provođenje i zaključivanje u ekonomskim istraživanjima. Studenti će ovladati relevantnim statističkim metodama koje će moći primijeniti pri vlastitom ekonomskom istraživanju.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39E" w:rsidRPr="00B075E4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B075E4">
              <w:rPr>
                <w:rFonts w:ascii="Times New Roman" w:hAnsi="Times New Roman"/>
                <w:color w:val="000000" w:themeColor="text1"/>
              </w:rPr>
              <w:t>Uvjeti za upis propisani su Statutom Ekonomskog fakulteta u Splitu i Pravilnikom o studiju i studiranju</w:t>
            </w:r>
            <w:r w:rsidR="00743D0D" w:rsidRPr="00B075E4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3C7695" w:rsidRPr="00B075E4" w:rsidRDefault="00DE1E47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istraživačko-znanstvenih hipoteza na temelju dizajniranja ankete, odabira relevantnog uzorka i testiranja statističkih hipoteza te ocijenjenih i valoriziranih statističkih modela</w:t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3C7695" w:rsidRPr="00B075E4" w:rsidRDefault="003C7695" w:rsidP="00DE13CC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relevantan i reprezentativan uzorak u skladu s postavljenim ciljem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Formirati bazu podataka iz sekundarnih i/ili primarnih izvora na temelju kreiranog anketnog upitnika i postavljenih hipoteza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relevantno statističko testiranje i metodu u svrhu zaključivanja o postavljenim hipotezama istraživanja</w:t>
            </w:r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prihvaćanju odgovarajućih hipoteza istraživanja postavljenih u skladu s ekonomskom teorijom i praksom na temelju postavljenih i testiranih odabranih statističkih hipoteza</w:t>
            </w:r>
            <w:bookmarkStart w:id="0" w:name="_GoBack"/>
            <w:bookmarkEnd w:id="0"/>
          </w:p>
          <w:p w:rsidR="0031527E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postavljeni odgovarajući statistički model s kvalitativnim i/ili numeričkim varijablama u skladu s ciljevima istraživanja</w:t>
            </w:r>
          </w:p>
          <w:p w:rsidR="003C7695" w:rsidRPr="00B075E4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Calibri" w:hAnsi="Calibri" w:cs="Times New Roman"/>
                <w:color w:val="000000" w:themeColor="text1"/>
                <w:sz w:val="24"/>
                <w:szCs w:val="24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međuovisnost među promatranim varijablama na temelju ocijenjenog i vrednovanog statističkog modela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6981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AC6981" w:rsidRPr="00AC6981" w:rsidRDefault="00AC6981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695" w:rsidRPr="00AC6981" w:rsidRDefault="003C7695" w:rsidP="00AC69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B075E4" w:rsidRPr="00B075E4" w:rsidTr="00DE13CC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075E4" w:rsidRPr="00B075E4" w:rsidTr="00DE13CC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3C7695" w:rsidRPr="00B075E4" w:rsidRDefault="003C7695" w:rsidP="00DE13CC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neparametrijski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Cluster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Dummy</w:t>
                  </w:r>
                  <w:proofErr w:type="spellEnd"/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075E4" w:rsidRPr="00B075E4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5817" w:rsidRPr="00B075E4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075E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C7695" w:rsidRPr="00B075E4" w:rsidRDefault="003C7695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660733" w:rsidRPr="00B075E4" w:rsidRDefault="00660733" w:rsidP="006607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C7695" w:rsidRPr="00B075E4" w:rsidRDefault="00660733" w:rsidP="006607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075E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5008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075E4" w:rsidRPr="00B075E4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0C1D1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Student je obvezan pohađati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nastavu. </w:t>
            </w: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Tijekom semestra se vodi evidencija o prisustvovanju nastavi. Uvjet za potpis je pohađanje minimalno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50</w:t>
            </w: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>% ukupne nastave.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0C00">
              <w:rPr>
                <w:rFonts w:ascii="Arial" w:hAnsi="Arial" w:cs="Arial"/>
                <w:sz w:val="20"/>
                <w:szCs w:val="20"/>
                <w:highlight w:val="yellow"/>
              </w:rPr>
              <w:t>Dodatno,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EC1629">
              <w:rPr>
                <w:rFonts w:ascii="Arial" w:hAnsi="Arial" w:cs="Arial"/>
                <w:color w:val="000000"/>
                <w:sz w:val="20"/>
                <w:szCs w:val="20"/>
              </w:rPr>
              <w:t>tudenti su dužni aktivno sudjelovati u nastavi</w:t>
            </w:r>
            <w:r w:rsidRPr="009A7AD4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860C00">
              <w:rPr>
                <w:rFonts w:ascii="Arial" w:hAnsi="Arial" w:cs="Arial"/>
                <w:sz w:val="20"/>
                <w:szCs w:val="20"/>
              </w:rPr>
              <w:t xml:space="preserve">Aktivnost studenta pratit će se kroz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. U slučaju da student pristupi na manje od </w:t>
            </w:r>
            <w:r w:rsidRPr="00860C0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 kviza tokom semestra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60C00">
              <w:rPr>
                <w:rFonts w:ascii="Arial" w:hAnsi="Arial" w:cs="Arial"/>
                <w:sz w:val="20"/>
                <w:szCs w:val="20"/>
              </w:rPr>
              <w:t xml:space="preserve"> studentu će se uskratiti potpis. </w:t>
            </w:r>
            <w:r w:rsidRPr="00EC1629">
              <w:rPr>
                <w:rFonts w:ascii="Arial" w:hAnsi="Arial" w:cs="Arial"/>
                <w:color w:val="000000"/>
                <w:sz w:val="20"/>
                <w:szCs w:val="20"/>
              </w:rPr>
              <w:t>Uvjet za pristupanje ispitu je potpis.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B075E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2 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1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1,5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C7695"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1,5 </w:t>
            </w:r>
            <w:r w:rsidR="003C7695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62F9F" w:rsidP="00362F9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1</w:t>
            </w: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E256F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ECTS*</w:t>
            </w:r>
            <w:r w:rsidR="00725817"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:rsidR="00660733" w:rsidRPr="00B075E4" w:rsidRDefault="00362F9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</w:t>
            </w:r>
            <w:r w:rsidR="00660733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ECTS**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0733" w:rsidRPr="00B075E4" w:rsidRDefault="00660733" w:rsidP="00F84D9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075E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 ECTS</w:t>
            </w:r>
          </w:p>
        </w:tc>
      </w:tr>
      <w:tr w:rsidR="00B075E4" w:rsidRPr="00B075E4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66073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1,5 </w:t>
            </w:r>
            <w:r w:rsidR="003C7695" w:rsidRPr="00B075E4">
              <w:rPr>
                <w:rFonts w:ascii="Arial" w:hAnsi="Arial" w:cs="Arial"/>
                <w:color w:val="000000" w:themeColor="text1"/>
                <w:sz w:val="18"/>
                <w:szCs w:val="18"/>
              </w:rPr>
              <w:t>ECTS*</w:t>
            </w:r>
          </w:p>
        </w:tc>
        <w:tc>
          <w:tcPr>
            <w:tcW w:w="121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02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Testovi tijekom izvođenja nastave. 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2. Istraživanje/Seminarski rad tijekom izvođenja nastave ili na ispitnom roku.</w:t>
            </w:r>
          </w:p>
          <w:p w:rsidR="00362F9F" w:rsidRPr="00B075E4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Ispit: pisani (na računalu) i usmeni. </w:t>
            </w:r>
          </w:p>
          <w:p w:rsidR="00362F9F" w:rsidRDefault="00362F9F" w:rsidP="00DF728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sastoji od pismenog i usmenog dijela ispita.</w:t>
            </w:r>
          </w:p>
          <w:p w:rsidR="00DF728E" w:rsidRPr="00B075E4" w:rsidRDefault="00DF728E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56D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Uvjet za izlazak na testove je da je student pristupio barem jednom </w:t>
            </w:r>
            <w:proofErr w:type="spellStart"/>
            <w:r w:rsidRPr="00B956D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samoevaluacijskom</w:t>
            </w:r>
            <w:proofErr w:type="spellEnd"/>
            <w:r w:rsidRPr="00B956D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kvizu iz dijela gradiva koji se vrednuje testom.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Vježbe se izvode na računalu u programskom paketu SPSS i ostalim odgovarajućim programima.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 polaganja ispita: pismeni i/ili seminarski rad i usmeni ispit. Uspješno položen pismeni i/ili seminarski rad preduvjet je za polaganje usmenoga ispita. </w:t>
            </w:r>
          </w:p>
          <w:p w:rsidR="00362F9F" w:rsidRPr="00B075E4" w:rsidRDefault="00362F9F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godine bit će organizirana dva testa na računalu.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pristupanje drugom testu na računalu je pozitivno ocijenjen prvi test. Alternativno, studenti mogu položiti pismeni ispit putem pismenog ispita i/ili seminarskog rada tijekom ispitnog roka.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 koji ostvari pozitivnu ocjenu iz prvog i drugog testa na računalu, ne treba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pisati pismeni ispit i/ili seminarski rad. </w:t>
            </w:r>
          </w:p>
          <w:p w:rsidR="00177134" w:rsidRPr="00B075E4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**Tijekom godine bit će organizirana dva testa kao alternativa usmenom ispitu. 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Dodatni uvjet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pristupanje drugom testu je pozitivno ocijenjen prvi test. Ukupna ocjena predstavlja srednju vrijednost (pozitivnih) ocjena ostvarenih na oba testa. Studenti mogu položiti usmeni ispit i tijekom ispitnog roka. Student koji ostvari pozitivnu ocjenu iz prvog i drugog testa, ne treba izlaziti na usmeni ispit.</w:t>
            </w:r>
          </w:p>
          <w:p w:rsidR="00177134" w:rsidRPr="00B075E4" w:rsidRDefault="00177134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50-6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-75    dobar (3)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76-8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BE256F" w:rsidRPr="00B075E4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362F9F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:rsidR="003C7695" w:rsidRPr="00B075E4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Pivac S. (2010), Statističke metode, e-nastavni materijali, Ekonomski fakultet u Splitu,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http://www.efst.unist.hr/o-fakultetu/fakultet/djelatnici/stranice-djelatnika/detalji/spivac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McClave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J.T.,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Benson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P.</w:t>
            </w:r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G. </w:t>
            </w:r>
            <w:proofErr w:type="spellStart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Sincich</w:t>
            </w:r>
            <w:proofErr w:type="spellEnd"/>
            <w:r w:rsidR="00763D2E"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, T. (2009),</w:t>
            </w:r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Statistics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for Business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and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Economics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11th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Edt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Prentice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Hall,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Upper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Saddle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River</w:t>
            </w:r>
            <w:proofErr w:type="spellEnd"/>
            <w:r w:rsidRPr="00B075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, NJ. </w:t>
            </w:r>
          </w:p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DE2F7A">
            <w:pPr>
              <w:jc w:val="center"/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B075E4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DE2F7A" w:rsidP="00BE256F">
            <w:pPr>
              <w:rPr>
                <w:color w:val="000000" w:themeColor="text1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B075E4" w:rsidRDefault="00BE256F" w:rsidP="00BE256F">
            <w:pPr>
              <w:rPr>
                <w:color w:val="000000" w:themeColor="text1"/>
              </w:rPr>
            </w:pPr>
            <w:r w:rsidRPr="00B075E4">
              <w:rPr>
                <w:color w:val="000000" w:themeColor="text1"/>
              </w:rPr>
              <w:t xml:space="preserve">     </w:t>
            </w:r>
            <w:proofErr w:type="spellStart"/>
            <w:r w:rsidR="00DE2F7A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Dowdy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Wearden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Chilko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(2004). Statistics for Research, New York: John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</w:t>
            </w:r>
          </w:p>
          <w:p w:rsidR="00632CCD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Field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A. (2009),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Discovering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Statistics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SPSS,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third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SAGE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Publications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London. </w:t>
            </w:r>
          </w:p>
          <w:p w:rsidR="001C439E" w:rsidRPr="00B075E4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Manual for SPSS (2008), odabrana poglavlja.</w:t>
            </w:r>
          </w:p>
          <w:p w:rsidR="00DF44B1" w:rsidRPr="006904B4" w:rsidRDefault="00763D2E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:rsidR="00DF44B1" w:rsidRPr="006904B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Aljinovic Z., Pivac S., Skrabic Peric B. (2017), European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Transition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’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Claccification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Ranking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Ten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Years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Later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Twelfth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: "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Innovative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Responses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", Bol, Croatia, May 17-19, </w:t>
            </w:r>
            <w:proofErr w:type="spellStart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193-206</w:t>
            </w:r>
            <w:r w:rsidR="00763D2E" w:rsidRPr="006904B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DF44B1" w:rsidRPr="00B075E4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Pivac, S., Aljinović Barać, Ž., Tadić, I., 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(2017),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human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ratios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company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EU. Croatian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(CRORR), Vol. 8, No. 1, 2017.,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167-180</w:t>
            </w:r>
            <w:r w:rsidR="00763D2E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63D2E" w:rsidRPr="00B075E4" w:rsidRDefault="00763D2E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Pranić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Pivac, S. (2016),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partial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smoking ban on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employees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' post-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implementation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job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satisfaction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cafes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restaurants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University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Rijeka,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Faculty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</w:t>
            </w:r>
            <w:proofErr w:type="spellStart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350-364.</w:t>
            </w:r>
          </w:p>
          <w:p w:rsidR="001C439E" w:rsidRPr="00B075E4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6904B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904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C7695" w:rsidRPr="00B075E4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075E4" w:rsidRPr="00B075E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B075E4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B075E4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C7695" w:rsidRPr="00B075E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075E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105D25" w:rsidRPr="00B075E4" w:rsidRDefault="00105D25">
      <w:pPr>
        <w:rPr>
          <w:color w:val="000000" w:themeColor="text1"/>
        </w:rPr>
      </w:pPr>
    </w:p>
    <w:sectPr w:rsidR="00105D25" w:rsidRPr="00B075E4" w:rsidSect="00105D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810" w:rsidRDefault="00907810" w:rsidP="003C7695">
      <w:pPr>
        <w:spacing w:after="0" w:line="240" w:lineRule="auto"/>
      </w:pPr>
      <w:r>
        <w:separator/>
      </w:r>
    </w:p>
  </w:endnote>
  <w:endnote w:type="continuationSeparator" w:id="0">
    <w:p w:rsidR="00907810" w:rsidRDefault="00907810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981" w:rsidRDefault="00AC6981" w:rsidP="00AC698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AC6981" w:rsidRDefault="00AC6981" w:rsidP="00AC6981">
    <w:pPr>
      <w:pStyle w:val="Podnoje"/>
    </w:pPr>
    <w:r>
      <w:t>19/10/21 – 2.Sj. FV</w:t>
    </w:r>
  </w:p>
  <w:p w:rsidR="00B075E4" w:rsidRDefault="00B075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810" w:rsidRDefault="00907810" w:rsidP="003C7695">
      <w:pPr>
        <w:spacing w:after="0" w:line="240" w:lineRule="auto"/>
      </w:pPr>
      <w:r>
        <w:separator/>
      </w:r>
    </w:p>
  </w:footnote>
  <w:footnote w:type="continuationSeparator" w:id="0">
    <w:p w:rsidR="00907810" w:rsidRDefault="00907810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C83"/>
    <w:multiLevelType w:val="hybridMultilevel"/>
    <w:tmpl w:val="5B7C0F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95"/>
    <w:rsid w:val="00013F9D"/>
    <w:rsid w:val="000A29F8"/>
    <w:rsid w:val="000C1D1E"/>
    <w:rsid w:val="000F5580"/>
    <w:rsid w:val="00105D25"/>
    <w:rsid w:val="00177134"/>
    <w:rsid w:val="001C439E"/>
    <w:rsid w:val="001D5BE5"/>
    <w:rsid w:val="001E513E"/>
    <w:rsid w:val="001E7BF4"/>
    <w:rsid w:val="00285F8D"/>
    <w:rsid w:val="002A0EC8"/>
    <w:rsid w:val="002D60D9"/>
    <w:rsid w:val="0031527E"/>
    <w:rsid w:val="00362F9F"/>
    <w:rsid w:val="003714A0"/>
    <w:rsid w:val="003C7695"/>
    <w:rsid w:val="00530312"/>
    <w:rsid w:val="00550083"/>
    <w:rsid w:val="00564291"/>
    <w:rsid w:val="005A22F1"/>
    <w:rsid w:val="005E1C57"/>
    <w:rsid w:val="005E7F6D"/>
    <w:rsid w:val="0062140D"/>
    <w:rsid w:val="00632CCD"/>
    <w:rsid w:val="00645A15"/>
    <w:rsid w:val="006558C8"/>
    <w:rsid w:val="00660733"/>
    <w:rsid w:val="006904B4"/>
    <w:rsid w:val="006B2DB3"/>
    <w:rsid w:val="006D43E2"/>
    <w:rsid w:val="00725817"/>
    <w:rsid w:val="00743D0D"/>
    <w:rsid w:val="00763D2E"/>
    <w:rsid w:val="00780B6D"/>
    <w:rsid w:val="007D2728"/>
    <w:rsid w:val="00805EF0"/>
    <w:rsid w:val="008626F8"/>
    <w:rsid w:val="00907810"/>
    <w:rsid w:val="00AC6981"/>
    <w:rsid w:val="00B075E4"/>
    <w:rsid w:val="00B60959"/>
    <w:rsid w:val="00BE256F"/>
    <w:rsid w:val="00C43401"/>
    <w:rsid w:val="00DB5FA0"/>
    <w:rsid w:val="00DE1E47"/>
    <w:rsid w:val="00DE2F7A"/>
    <w:rsid w:val="00DF44B1"/>
    <w:rsid w:val="00DF4BEC"/>
    <w:rsid w:val="00DF728E"/>
    <w:rsid w:val="00E51FF3"/>
    <w:rsid w:val="00E92232"/>
    <w:rsid w:val="00EA230D"/>
    <w:rsid w:val="00EA2342"/>
    <w:rsid w:val="00F159B8"/>
    <w:rsid w:val="00F369C1"/>
    <w:rsid w:val="00F44865"/>
    <w:rsid w:val="00FA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BD200-2708-4A36-B1B4-1B54A028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dcterms:created xsi:type="dcterms:W3CDTF">2021-09-29T10:42:00Z</dcterms:created>
  <dcterms:modified xsi:type="dcterms:W3CDTF">2021-10-12T11:31:00Z</dcterms:modified>
</cp:coreProperties>
</file>